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B" w:rsidRDefault="00D150CB" w:rsidP="00CC2D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Кыргыз</w:t>
      </w:r>
      <w:proofErr w:type="spellEnd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Республикасынын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Министрлер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Кабинетинин</w:t>
      </w:r>
      <w:proofErr w:type="spellEnd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2022-жылдын 24-февралындагы № 95 "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Кыргыз</w:t>
      </w:r>
      <w:proofErr w:type="spellEnd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Республикасынын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Салык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кодексинин</w:t>
      </w:r>
      <w:proofErr w:type="spellEnd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59, 85, 127, 130, 131, 329, 414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жана</w:t>
      </w:r>
      <w:proofErr w:type="spellEnd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415-беренелеринин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талаптарын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ишке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ашыруу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боюнча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чаралар</w:t>
      </w:r>
      <w:proofErr w:type="spellEnd"/>
      <w:r w:rsidR="00716457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жөнүндө</w:t>
      </w:r>
      <w:proofErr w:type="spellEnd"/>
      <w:r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" </w:t>
      </w:r>
    </w:p>
    <w:p w:rsidR="00D150CB" w:rsidRPr="00D150CB" w:rsidRDefault="00716457" w:rsidP="00CC2D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т</w:t>
      </w:r>
      <w:r w:rsidR="00D150CB"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октомуна</w:t>
      </w:r>
      <w:proofErr w:type="spellEnd"/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D150CB"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өзгөртүүлөрдү</w:t>
      </w:r>
      <w:proofErr w:type="spellEnd"/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D150CB"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киргизүү</w:t>
      </w:r>
      <w:proofErr w:type="spellEnd"/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D150CB"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тууралуу</w:t>
      </w:r>
      <w:proofErr w:type="spellEnd"/>
      <w:r w:rsidR="00D150CB" w:rsidRPr="00D150C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»</w:t>
      </w:r>
    </w:p>
    <w:p w:rsidR="00D150CB" w:rsidRPr="00D150CB" w:rsidRDefault="00D150CB" w:rsidP="00CC2D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50CB">
        <w:rPr>
          <w:rFonts w:ascii="Times New Roman" w:hAnsi="Times New Roman" w:cs="Times New Roman"/>
          <w:b/>
          <w:bCs/>
          <w:sz w:val="28"/>
          <w:szCs w:val="28"/>
        </w:rPr>
        <w:t>Кыргыз</w:t>
      </w:r>
      <w:proofErr w:type="spellEnd"/>
      <w:r w:rsidRPr="00D15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sz w:val="28"/>
          <w:szCs w:val="28"/>
        </w:rPr>
        <w:t>Республикасынын</w:t>
      </w:r>
      <w:proofErr w:type="spellEnd"/>
      <w:r w:rsid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sz w:val="28"/>
          <w:szCs w:val="28"/>
        </w:rPr>
        <w:t>Министрлер</w:t>
      </w:r>
      <w:proofErr w:type="spellEnd"/>
      <w:r w:rsid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sz w:val="28"/>
          <w:szCs w:val="28"/>
        </w:rPr>
        <w:t>Кабинетинин</w:t>
      </w:r>
      <w:proofErr w:type="spellEnd"/>
      <w:r w:rsid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sz w:val="28"/>
          <w:szCs w:val="28"/>
        </w:rPr>
        <w:t>токтом</w:t>
      </w:r>
      <w:proofErr w:type="spellEnd"/>
      <w:r w:rsid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0CB">
        <w:rPr>
          <w:rFonts w:ascii="Times New Roman" w:hAnsi="Times New Roman" w:cs="Times New Roman"/>
          <w:b/>
          <w:bCs/>
          <w:sz w:val="28"/>
          <w:szCs w:val="28"/>
        </w:rPr>
        <w:t>долбооруна</w:t>
      </w:r>
      <w:proofErr w:type="spellEnd"/>
    </w:p>
    <w:p w:rsidR="00BF4568" w:rsidRPr="00D150CB" w:rsidRDefault="00D150CB" w:rsidP="00CC2D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150CB">
        <w:rPr>
          <w:rFonts w:ascii="Times New Roman" w:hAnsi="Times New Roman" w:cs="Times New Roman"/>
          <w:b/>
          <w:bCs/>
          <w:sz w:val="28"/>
          <w:szCs w:val="28"/>
        </w:rPr>
        <w:t>НЕГИЗДЕМЕ-МААЛЫМКАТ</w:t>
      </w:r>
    </w:p>
    <w:p w:rsidR="00D150CB" w:rsidRDefault="00D150CB" w:rsidP="00BF45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B" w:rsidRPr="00F30E0D" w:rsidRDefault="00D150CB" w:rsidP="00BF456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24F6" w:rsidRPr="00716457" w:rsidRDefault="002A24F6" w:rsidP="002A2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b/>
          <w:bCs/>
          <w:sz w:val="28"/>
          <w:szCs w:val="28"/>
        </w:rPr>
        <w:t>Максат</w:t>
      </w:r>
      <w:r w:rsidR="00E520C8" w:rsidRPr="00716457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="00E520C8" w:rsidRP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b/>
          <w:bCs/>
          <w:sz w:val="28"/>
          <w:szCs w:val="28"/>
        </w:rPr>
        <w:t>жана</w:t>
      </w:r>
      <w:proofErr w:type="spellEnd"/>
      <w:r w:rsidR="00E520C8" w:rsidRP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b/>
          <w:bCs/>
          <w:sz w:val="28"/>
          <w:szCs w:val="28"/>
        </w:rPr>
        <w:t>милдет</w:t>
      </w:r>
      <w:r w:rsidR="00E520C8" w:rsidRPr="00716457">
        <w:rPr>
          <w:rFonts w:ascii="Times New Roman" w:hAnsi="Times New Roman" w:cs="Times New Roman"/>
          <w:b/>
          <w:bCs/>
          <w:sz w:val="28"/>
          <w:szCs w:val="28"/>
        </w:rPr>
        <w:t>тери</w:t>
      </w:r>
      <w:proofErr w:type="spellEnd"/>
    </w:p>
    <w:p w:rsidR="00C6719D" w:rsidRPr="00716457" w:rsidRDefault="00A56244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токтомдун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долбоорунун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жарандарынын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</w:t>
      </w:r>
      <w:r w:rsidR="00F15CBC" w:rsidRPr="0071645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F15CB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BC" w:rsidRPr="00716457">
        <w:rPr>
          <w:rFonts w:ascii="Times New Roman" w:hAnsi="Times New Roman" w:cs="Times New Roman"/>
          <w:sz w:val="28"/>
          <w:szCs w:val="28"/>
        </w:rPr>
        <w:t>соолугун</w:t>
      </w:r>
      <w:proofErr w:type="spellEnd"/>
      <w:r w:rsidR="00F15CB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BC" w:rsidRPr="00716457">
        <w:rPr>
          <w:rFonts w:ascii="Times New Roman" w:hAnsi="Times New Roman" w:cs="Times New Roman"/>
          <w:sz w:val="28"/>
          <w:szCs w:val="28"/>
        </w:rPr>
        <w:t>тамекини</w:t>
      </w:r>
      <w:proofErr w:type="spellEnd"/>
      <w:r w:rsidR="00F15CB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BC" w:rsidRPr="00716457">
        <w:rPr>
          <w:rFonts w:ascii="Times New Roman" w:hAnsi="Times New Roman" w:cs="Times New Roman"/>
          <w:sz w:val="28"/>
          <w:szCs w:val="28"/>
        </w:rPr>
        <w:t>керектөөдө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никотиндин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9E9" w:rsidRPr="00716457">
        <w:rPr>
          <w:rFonts w:ascii="Times New Roman" w:hAnsi="Times New Roman" w:cs="Times New Roman"/>
          <w:sz w:val="28"/>
          <w:szCs w:val="28"/>
        </w:rPr>
        <w:t>айланадагы</w:t>
      </w:r>
      <w:proofErr w:type="spellEnd"/>
      <w:r w:rsidR="007C49E9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тамекинин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164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6457">
        <w:rPr>
          <w:rFonts w:ascii="Times New Roman" w:hAnsi="Times New Roman" w:cs="Times New Roman"/>
          <w:sz w:val="28"/>
          <w:szCs w:val="28"/>
        </w:rPr>
        <w:t>үнүнүн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аэрозолдун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таасиринен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12-беренесин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чыпкаланган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тамекилерге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чыпкаланбаган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тамекилерге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минималдуу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баалар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мыйзамдардын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жоболорун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рейддик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салыктык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контролдо</w:t>
      </w:r>
      <w:r w:rsidR="00C6719D" w:rsidRPr="007164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сактоону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="00C6719D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9D" w:rsidRPr="00716457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="007C49E9" w:rsidRPr="00716457">
        <w:rPr>
          <w:rFonts w:ascii="Times New Roman" w:hAnsi="Times New Roman" w:cs="Times New Roman"/>
          <w:sz w:val="28"/>
          <w:szCs w:val="28"/>
        </w:rPr>
        <w:t>.</w:t>
      </w:r>
    </w:p>
    <w:p w:rsidR="00C6719D" w:rsidRPr="00716457" w:rsidRDefault="00C6719D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2A24F6" w:rsidRPr="00716457" w:rsidRDefault="002A24F6" w:rsidP="002A2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b/>
          <w:bCs/>
          <w:sz w:val="28"/>
          <w:szCs w:val="28"/>
        </w:rPr>
        <w:t>Баяндоо</w:t>
      </w:r>
      <w:proofErr w:type="spellEnd"/>
      <w:r w:rsidR="00A56244" w:rsidRPr="00716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b/>
          <w:bCs/>
          <w:sz w:val="28"/>
          <w:szCs w:val="28"/>
        </w:rPr>
        <w:t>бө</w:t>
      </w:r>
      <w:proofErr w:type="gramStart"/>
      <w:r w:rsidRPr="00716457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716457">
        <w:rPr>
          <w:rFonts w:ascii="Times New Roman" w:hAnsi="Times New Roman" w:cs="Times New Roman"/>
          <w:b/>
          <w:bCs/>
          <w:sz w:val="28"/>
          <w:szCs w:val="28"/>
        </w:rPr>
        <w:t>үгү</w:t>
      </w:r>
      <w:proofErr w:type="spellEnd"/>
    </w:p>
    <w:p w:rsidR="007C49E9" w:rsidRPr="00716457" w:rsidRDefault="007C49E9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16457">
        <w:rPr>
          <w:rFonts w:ascii="Times New Roman" w:hAnsi="Times New Roman" w:cs="Times New Roman"/>
          <w:sz w:val="28"/>
          <w:szCs w:val="28"/>
          <w:shd w:val="clear" w:color="auto" w:fill="F5F5F5"/>
        </w:rPr>
        <w:t>«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жарандарынын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соолугун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тамекини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керектөөнү</w:t>
      </w:r>
      <w:proofErr w:type="gramStart"/>
      <w:r w:rsidRPr="0071645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никотиндин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тамекинин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түтүнүнүн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аэрозолдун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таасиринен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мындан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ары -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) 12-беренесине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Кабинети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никотин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камтыган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продукцияны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керектөөнү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кыскартуу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калктын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соолугун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чыңдоо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тамекинин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курамында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никотин бар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продукциянын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түрлө</w:t>
      </w:r>
      <w:proofErr w:type="gramStart"/>
      <w:r w:rsidRPr="00716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457">
        <w:rPr>
          <w:rFonts w:ascii="Times New Roman" w:hAnsi="Times New Roman" w:cs="Times New Roman"/>
          <w:sz w:val="28"/>
          <w:szCs w:val="28"/>
        </w:rPr>
        <w:t>үнө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мыйзамдарына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(же)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чечимдерине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ысытылган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>, ЭСДН (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чечимдерин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ашырууну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>.</w:t>
      </w:r>
    </w:p>
    <w:p w:rsidR="00011F97" w:rsidRPr="00716457" w:rsidRDefault="00011F97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191521"/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Өкмөтүнү</w:t>
      </w:r>
      <w:proofErr w:type="gramStart"/>
      <w:r w:rsidRPr="0071645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16457">
        <w:rPr>
          <w:rFonts w:ascii="Times New Roman" w:hAnsi="Times New Roman" w:cs="Times New Roman"/>
          <w:sz w:val="28"/>
          <w:szCs w:val="28"/>
        </w:rPr>
        <w:t xml:space="preserve"> 2016-жылдын 13-декабрындагы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668 “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Фильтирленген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чыпкаланбаган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тамекилерге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минималдуу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бааларды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белгилөө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токтомуна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чыпкадан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өткөрүлгөн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чыпкаланбаган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тамекилерге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баалардын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минималдуу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өлчөмү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баасы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20 (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жыйырма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даана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2022-жылдын 1-январынан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90 сом.</w:t>
      </w:r>
    </w:p>
    <w:p w:rsidR="00041A0F" w:rsidRPr="00716457" w:rsidRDefault="00840EFC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Кылмыш-жаза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кодексинин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315-беренесинде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буюмдарын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алкоголдук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ичимдиктерди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минималдуу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баадан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төмөн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баада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сатуу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жоопкерчилик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берене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айып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салуучу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Ошол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бүгүнкү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күндө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айып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пул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салуу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механизми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анткени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рейддик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контролун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жүргүзүүнү</w:t>
      </w:r>
      <w:proofErr w:type="gramStart"/>
      <w:r w:rsidR="0045754C" w:rsidRPr="0071645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чыгуунун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Тартибинде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буюмдарын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минималдуу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баасынан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төмөн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баада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lastRenderedPageBreak/>
        <w:t>сатуу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фактыларын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аныктоо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укуктар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4C" w:rsidRPr="00716457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45754C" w:rsidRPr="00716457">
        <w:rPr>
          <w:rFonts w:ascii="Times New Roman" w:hAnsi="Times New Roman" w:cs="Times New Roman"/>
          <w:sz w:val="28"/>
          <w:szCs w:val="28"/>
        </w:rPr>
        <w:t>.</w:t>
      </w:r>
      <w:r w:rsidR="0045754C" w:rsidRPr="0071645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Ушуга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Рейддик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контролун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жүргүзүүнү</w:t>
      </w:r>
      <w:proofErr w:type="gramStart"/>
      <w:r w:rsidR="00933C0F" w:rsidRPr="0071645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чыгуунун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тартибине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Өкмөтүнүн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2022-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жылдын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24-февралындагы № 95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кодексине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“59, 85, 127, </w:t>
      </w:r>
      <w:r w:rsidR="00933C0F" w:rsidRPr="00716457">
        <w:rPr>
          <w:rFonts w:ascii="Times New Roman" w:hAnsi="Times New Roman" w:cs="Times New Roman"/>
          <w:sz w:val="28"/>
          <w:szCs w:val="28"/>
        </w:rPr>
        <w:t xml:space="preserve">130, 131, 329, 414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415-беренелерине</w:t>
      </w:r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т</w:t>
      </w:r>
      <w:r w:rsidR="00041A0F" w:rsidRPr="00716457">
        <w:rPr>
          <w:rFonts w:ascii="Times New Roman" w:hAnsi="Times New Roman" w:cs="Times New Roman"/>
          <w:sz w:val="28"/>
          <w:szCs w:val="28"/>
        </w:rPr>
        <w:t>олук</w:t>
      </w:r>
      <w:r w:rsidR="00933C0F" w:rsidRPr="00716457">
        <w:rPr>
          <w:rFonts w:ascii="Times New Roman" w:hAnsi="Times New Roman" w:cs="Times New Roman"/>
          <w:sz w:val="28"/>
          <w:szCs w:val="28"/>
        </w:rPr>
        <w:t>тоолорду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киргизүү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кызматына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тамеки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буюмдарын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минималдуу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чекене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баадан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төмөн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баада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сатуу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фактыларын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аныктоого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ыйгарым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0F" w:rsidRPr="00716457">
        <w:rPr>
          <w:rFonts w:ascii="Times New Roman" w:hAnsi="Times New Roman" w:cs="Times New Roman"/>
          <w:sz w:val="28"/>
          <w:szCs w:val="28"/>
        </w:rPr>
        <w:t>укуктар</w:t>
      </w:r>
      <w:r w:rsidR="00933C0F" w:rsidRPr="0071645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берилүүсү</w:t>
      </w:r>
      <w:proofErr w:type="spellEnd"/>
      <w:r w:rsidR="00933C0F"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0F" w:rsidRPr="00716457">
        <w:rPr>
          <w:rFonts w:ascii="Times New Roman" w:hAnsi="Times New Roman" w:cs="Times New Roman"/>
          <w:sz w:val="28"/>
          <w:szCs w:val="28"/>
        </w:rPr>
        <w:t>сунушталууд</w:t>
      </w:r>
      <w:proofErr w:type="spellEnd"/>
      <w:r w:rsidR="00041A0F" w:rsidRPr="00716457">
        <w:rPr>
          <w:rFonts w:ascii="Times New Roman" w:hAnsi="Times New Roman" w:cs="Times New Roman"/>
          <w:sz w:val="28"/>
          <w:szCs w:val="28"/>
        </w:rPr>
        <w:t>.</w:t>
      </w:r>
    </w:p>
    <w:p w:rsidR="00041A0F" w:rsidRPr="00716457" w:rsidRDefault="00041A0F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bookmarkEnd w:id="0"/>
    <w:p w:rsidR="006C43B9" w:rsidRPr="00716457" w:rsidRDefault="006C43B9" w:rsidP="002A2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Мүмкүн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болуучу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социалдык</w:t>
      </w:r>
      <w:proofErr w:type="spellEnd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экономикалык</w:t>
      </w:r>
      <w:proofErr w:type="spellEnd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укуктук</w:t>
      </w:r>
      <w:proofErr w:type="spellEnd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укук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коргоо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чулук</w:t>
      </w:r>
      <w:proofErr w:type="spellEnd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гендердик</w:t>
      </w:r>
      <w:proofErr w:type="spellEnd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экологиялык</w:t>
      </w:r>
      <w:proofErr w:type="spellEnd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коррупциялы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ккесепеттердин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божомолдору</w:t>
      </w:r>
      <w:proofErr w:type="spellEnd"/>
    </w:p>
    <w:p w:rsidR="006C43B9" w:rsidRPr="00716457" w:rsidRDefault="006C43B9" w:rsidP="002A2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Кабинетинин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долбоорун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терс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социалдык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экономикалык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чулук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гендердик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экологиялык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коррупциялы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ккесепеттерге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келбейт</w:t>
      </w:r>
      <w:proofErr w:type="spellEnd"/>
    </w:p>
    <w:p w:rsidR="006C43B9" w:rsidRPr="00716457" w:rsidRDefault="006C43B9" w:rsidP="002A2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Коомдук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талкуунун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жыйынтыктары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жөнүндө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маалымат</w:t>
      </w:r>
      <w:proofErr w:type="spellEnd"/>
    </w:p>
    <w:p w:rsidR="006C43B9" w:rsidRPr="00716457" w:rsidRDefault="006C43B9" w:rsidP="002A2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Кабинетинин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расмий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сайтына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2023-жылдын “__”____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ченемдик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актыларынын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долбоорлорун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талкуулоонун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бирдиктүү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2023-жылдын “___”______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жайгаштырылган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>.</w:t>
      </w:r>
    </w:p>
    <w:p w:rsidR="00D150CB" w:rsidRPr="00716457" w:rsidRDefault="00D150CB" w:rsidP="002A2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Долбоордун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мыйзамдарга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шайкешкелишине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талдоо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жүргүзүү</w:t>
      </w:r>
      <w:proofErr w:type="spellEnd"/>
    </w:p>
    <w:p w:rsidR="00D150CB" w:rsidRPr="00716457" w:rsidRDefault="00D150CB" w:rsidP="002A2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мыйзамдардын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ченемдерине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457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катышуучусу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саналган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тартипте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күчүнө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эл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келишимдерге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келбейт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>.</w:t>
      </w:r>
    </w:p>
    <w:p w:rsidR="00D150CB" w:rsidRPr="00716457" w:rsidRDefault="00D150CB" w:rsidP="002A24F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Каржылоо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зарылдыгы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жөнүндө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маалымат</w:t>
      </w:r>
      <w:proofErr w:type="spellEnd"/>
    </w:p>
    <w:p w:rsidR="00D150CB" w:rsidRPr="00716457" w:rsidRDefault="00D150CB" w:rsidP="002A24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Кабинетинин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долбоору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республикалык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кошумча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финансылык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чыгымдарга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келбейт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568" w:rsidRPr="00716457" w:rsidRDefault="00BF4568" w:rsidP="002A24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proofErr w:type="gram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</w:t>
      </w:r>
      <w:proofErr w:type="gramEnd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өнгө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салуу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чулук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таасирин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талдоо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жүргүзүү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жөнүндө</w:t>
      </w:r>
      <w:proofErr w:type="spellEnd"/>
      <w:r w:rsid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2A1C"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маалымат</w:t>
      </w:r>
      <w:proofErr w:type="spellEnd"/>
    </w:p>
    <w:p w:rsidR="00074226" w:rsidRPr="00716457" w:rsidRDefault="00074226" w:rsidP="002A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6457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токтомдун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ченемдик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актылары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Мыйзамынын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19-беренесине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ишкердик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ишти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жөнгө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салгандыктан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токтомдун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долбоору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жөнгө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салуучу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таасирге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талдоо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жүргүзүүгө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57">
        <w:rPr>
          <w:rFonts w:ascii="Times New Roman" w:hAnsi="Times New Roman" w:cs="Times New Roman"/>
          <w:sz w:val="28"/>
          <w:szCs w:val="28"/>
        </w:rPr>
        <w:t>жатат</w:t>
      </w:r>
      <w:proofErr w:type="spellEnd"/>
      <w:r w:rsidRPr="00716457">
        <w:rPr>
          <w:rFonts w:ascii="Times New Roman" w:hAnsi="Times New Roman" w:cs="Times New Roman"/>
          <w:sz w:val="28"/>
          <w:szCs w:val="28"/>
        </w:rPr>
        <w:t>.</w:t>
      </w:r>
    </w:p>
    <w:p w:rsidR="00073D3F" w:rsidRPr="00716457" w:rsidRDefault="00073D3F" w:rsidP="00BF456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3D3F" w:rsidRPr="00716457" w:rsidRDefault="00073D3F" w:rsidP="00BF456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3D3F" w:rsidRPr="00716457" w:rsidRDefault="00073D3F" w:rsidP="00BF456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F4568" w:rsidRPr="00716457" w:rsidRDefault="00BF4568" w:rsidP="00BF456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Министр </w:t>
      </w:r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Г.М. </w:t>
      </w:r>
      <w:proofErr w:type="spellStart"/>
      <w:r w:rsidRPr="007164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Баатырова</w:t>
      </w:r>
      <w:proofErr w:type="spellEnd"/>
    </w:p>
    <w:p w:rsidR="00F927E3" w:rsidRPr="00716457" w:rsidRDefault="00E320B8">
      <w:pPr>
        <w:rPr>
          <w:rFonts w:ascii="Times New Roman" w:hAnsi="Times New Roman" w:cs="Times New Roman"/>
          <w:sz w:val="28"/>
          <w:szCs w:val="28"/>
        </w:rPr>
      </w:pPr>
    </w:p>
    <w:sectPr w:rsidR="00F927E3" w:rsidRPr="00716457" w:rsidSect="00F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7E1"/>
    <w:multiLevelType w:val="hybridMultilevel"/>
    <w:tmpl w:val="4EB29A72"/>
    <w:lvl w:ilvl="0" w:tplc="10BEA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07093D"/>
    <w:multiLevelType w:val="hybridMultilevel"/>
    <w:tmpl w:val="CCA8D812"/>
    <w:lvl w:ilvl="0" w:tplc="AF76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8"/>
    <w:rsid w:val="00011F97"/>
    <w:rsid w:val="00041A0F"/>
    <w:rsid w:val="00073D3F"/>
    <w:rsid w:val="00074226"/>
    <w:rsid w:val="000B7230"/>
    <w:rsid w:val="00206742"/>
    <w:rsid w:val="002A24F6"/>
    <w:rsid w:val="002F0BE9"/>
    <w:rsid w:val="0045754C"/>
    <w:rsid w:val="005E5FDD"/>
    <w:rsid w:val="006C43B9"/>
    <w:rsid w:val="00716457"/>
    <w:rsid w:val="007C49E9"/>
    <w:rsid w:val="00840EFC"/>
    <w:rsid w:val="00933C0F"/>
    <w:rsid w:val="00A56244"/>
    <w:rsid w:val="00BA751E"/>
    <w:rsid w:val="00BF4568"/>
    <w:rsid w:val="00C6719D"/>
    <w:rsid w:val="00CC2D89"/>
    <w:rsid w:val="00D150CB"/>
    <w:rsid w:val="00D52A1C"/>
    <w:rsid w:val="00DF6EBC"/>
    <w:rsid w:val="00E320B8"/>
    <w:rsid w:val="00E520C8"/>
    <w:rsid w:val="00EB1AF8"/>
    <w:rsid w:val="00F013B8"/>
    <w:rsid w:val="00F1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68"/>
    <w:pPr>
      <w:ind w:left="720"/>
      <w:contextualSpacing/>
    </w:pPr>
  </w:style>
  <w:style w:type="character" w:customStyle="1" w:styleId="rynqvb">
    <w:name w:val="rynqvb"/>
    <w:basedOn w:val="a0"/>
    <w:rsid w:val="0084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68"/>
    <w:pPr>
      <w:ind w:left="720"/>
      <w:contextualSpacing/>
    </w:pPr>
  </w:style>
  <w:style w:type="character" w:customStyle="1" w:styleId="rynqvb">
    <w:name w:val="rynqvb"/>
    <w:basedOn w:val="a0"/>
    <w:rsid w:val="0084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4-каб</cp:lastModifiedBy>
  <cp:revision>2</cp:revision>
  <dcterms:created xsi:type="dcterms:W3CDTF">2023-01-16T05:20:00Z</dcterms:created>
  <dcterms:modified xsi:type="dcterms:W3CDTF">2023-01-16T05:20:00Z</dcterms:modified>
</cp:coreProperties>
</file>