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358" w:rsidRPr="00902358" w:rsidRDefault="00902358" w:rsidP="00902358">
      <w:pPr>
        <w:spacing w:after="0" w:line="240" w:lineRule="auto"/>
        <w:jc w:val="center"/>
        <w:rPr>
          <w:rFonts w:ascii="Times New Roman" w:eastAsiaTheme="minorHAnsi" w:hAnsi="Times New Roman" w:cstheme="minorBidi"/>
          <w:b/>
          <w:bCs/>
          <w:spacing w:val="5"/>
          <w:sz w:val="28"/>
          <w:szCs w:val="28"/>
          <w:shd w:val="clear" w:color="auto" w:fill="FFFFFF"/>
          <w:lang w:val="ky-KG" w:eastAsia="en-US"/>
        </w:rPr>
      </w:pPr>
      <w:r w:rsidRPr="00902358">
        <w:rPr>
          <w:rFonts w:ascii="Times New Roman" w:eastAsiaTheme="minorHAnsi" w:hAnsi="Times New Roman" w:cstheme="minorBidi"/>
          <w:b/>
          <w:bCs/>
          <w:spacing w:val="5"/>
          <w:sz w:val="28"/>
          <w:szCs w:val="28"/>
          <w:shd w:val="clear" w:color="auto" w:fill="FFFFFF"/>
          <w:lang w:val="ky-KG" w:eastAsia="en-US"/>
        </w:rPr>
        <w:t>Кыргыз Республикасынын Өкмөтүнүн 2016-жылдын 11-апрелиндеги № 201 "Коомдук саламаттык сактоо жаатындагы актыларды бекитүү жөнүндө" токтомуна өзгөртүүлөрдү киргизүү тууралуу</w:t>
      </w:r>
    </w:p>
    <w:p w:rsidR="00902358" w:rsidRPr="00902358" w:rsidRDefault="00902358" w:rsidP="00902358">
      <w:pPr>
        <w:spacing w:after="0" w:line="240" w:lineRule="auto"/>
        <w:jc w:val="center"/>
        <w:outlineLvl w:val="0"/>
        <w:rPr>
          <w:rFonts w:ascii="Times New Roman" w:eastAsiaTheme="minorHAnsi" w:hAnsi="Times New Roman" w:cstheme="minorBidi"/>
          <w:b/>
          <w:bCs/>
          <w:spacing w:val="5"/>
          <w:sz w:val="28"/>
          <w:szCs w:val="28"/>
          <w:shd w:val="clear" w:color="auto" w:fill="FFFFFF"/>
          <w:lang w:val="ky-KG" w:eastAsia="en-US"/>
        </w:rPr>
      </w:pPr>
      <w:r w:rsidRPr="00902358">
        <w:rPr>
          <w:rFonts w:ascii="Times New Roman" w:eastAsiaTheme="minorHAnsi" w:hAnsi="Times New Roman" w:cstheme="minorBidi"/>
          <w:b/>
          <w:bCs/>
          <w:spacing w:val="5"/>
          <w:sz w:val="28"/>
          <w:szCs w:val="28"/>
          <w:shd w:val="clear" w:color="auto" w:fill="FFFFFF"/>
          <w:lang w:val="ky-KG" w:eastAsia="en-US"/>
        </w:rPr>
        <w:t>КыргызРеспубликасынын Министрлер Кабинетинин токтомунун долбооруна</w:t>
      </w:r>
    </w:p>
    <w:p w:rsidR="00902358" w:rsidRPr="005021BC" w:rsidRDefault="00902358" w:rsidP="00902358">
      <w:pPr>
        <w:shd w:val="clear" w:color="auto" w:fill="FFFFFF"/>
        <w:spacing w:after="0" w:line="240" w:lineRule="auto"/>
        <w:ind w:right="-1"/>
        <w:jc w:val="center"/>
        <w:rPr>
          <w:rFonts w:ascii="Times New Roman" w:hAnsi="Times New Roman"/>
          <w:b/>
          <w:bCs/>
          <w:sz w:val="28"/>
          <w:szCs w:val="28"/>
          <w:lang w:val="ky-KG" w:bidi="en-US"/>
        </w:rPr>
      </w:pPr>
      <w:r w:rsidRPr="005021BC">
        <w:rPr>
          <w:rFonts w:ascii="Times New Roman" w:hAnsi="Times New Roman"/>
          <w:b/>
          <w:bCs/>
          <w:sz w:val="28"/>
          <w:szCs w:val="28"/>
          <w:lang w:val="ky-KG" w:bidi="en-US"/>
        </w:rPr>
        <w:t>НЕГИЗДЕМЕ-МААЛЫМКАТ</w:t>
      </w:r>
    </w:p>
    <w:p w:rsidR="00366995" w:rsidRPr="00902358" w:rsidRDefault="00366995" w:rsidP="00366995">
      <w:pPr>
        <w:spacing w:after="0" w:line="240" w:lineRule="auto"/>
        <w:ind w:right="283"/>
        <w:rPr>
          <w:rFonts w:ascii="Times New Roman" w:hAnsi="Times New Roman"/>
          <w:b/>
          <w:sz w:val="28"/>
          <w:szCs w:val="28"/>
          <w:lang w:val="ky-KG"/>
        </w:rPr>
      </w:pPr>
    </w:p>
    <w:p w:rsidR="0048384D" w:rsidRDefault="0048384D" w:rsidP="00366995">
      <w:pPr>
        <w:spacing w:after="0" w:line="240" w:lineRule="auto"/>
        <w:ind w:right="283"/>
        <w:rPr>
          <w:rFonts w:ascii="Times New Roman" w:hAnsi="Times New Roman"/>
          <w:b/>
          <w:sz w:val="28"/>
          <w:szCs w:val="28"/>
        </w:rPr>
      </w:pPr>
    </w:p>
    <w:p w:rsidR="000C3066" w:rsidRPr="008024CC" w:rsidRDefault="000C3066" w:rsidP="000C3066">
      <w:pPr>
        <w:pStyle w:val="a3"/>
        <w:numPr>
          <w:ilvl w:val="0"/>
          <w:numId w:val="1"/>
        </w:numPr>
        <w:spacing w:after="0" w:line="240" w:lineRule="auto"/>
        <w:ind w:left="0" w:right="283" w:firstLine="709"/>
        <w:rPr>
          <w:b/>
          <w:sz w:val="28"/>
          <w:szCs w:val="28"/>
          <w:lang w:val="ky-KG"/>
        </w:rPr>
      </w:pPr>
      <w:r w:rsidRPr="008024CC">
        <w:rPr>
          <w:b/>
          <w:sz w:val="28"/>
          <w:szCs w:val="28"/>
          <w:lang w:val="ky-KG"/>
        </w:rPr>
        <w:t>Максаты жана милдеттери</w:t>
      </w:r>
    </w:p>
    <w:p w:rsidR="000C3066" w:rsidRPr="008024CC" w:rsidRDefault="000C3066" w:rsidP="000C3066">
      <w:pPr>
        <w:spacing w:after="0" w:line="240" w:lineRule="auto"/>
        <w:ind w:right="283" w:firstLine="709"/>
        <w:jc w:val="both"/>
        <w:rPr>
          <w:rFonts w:ascii="Times New Roman" w:hAnsi="Times New Roman"/>
          <w:sz w:val="28"/>
          <w:szCs w:val="28"/>
          <w:lang w:val="ky-KG"/>
        </w:rPr>
      </w:pPr>
      <w:r w:rsidRPr="008024CC">
        <w:rPr>
          <w:rFonts w:ascii="Times New Roman" w:hAnsi="Times New Roman"/>
          <w:sz w:val="28"/>
          <w:szCs w:val="28"/>
          <w:lang w:val="ky-KG"/>
        </w:rPr>
        <w:t>Кыргыз Республикасынын Өкмөтүнүн 2016-жылдын  11-апрелиндеги № 201 «Коомдук саламаттык сактоо жаатындагы актыларды бекитүү жөнүндө» токтомуна өзгөртүүлөрдү киргизүү тууралуу</w:t>
      </w:r>
      <w:r>
        <w:rPr>
          <w:rFonts w:ascii="Times New Roman" w:hAnsi="Times New Roman"/>
          <w:sz w:val="28"/>
          <w:szCs w:val="28"/>
          <w:lang w:val="ky-KG"/>
        </w:rPr>
        <w:t>»</w:t>
      </w:r>
      <w:r w:rsidRPr="008024CC">
        <w:rPr>
          <w:rFonts w:ascii="Times New Roman" w:hAnsi="Times New Roman"/>
          <w:sz w:val="28"/>
          <w:szCs w:val="28"/>
          <w:lang w:val="ky-KG"/>
        </w:rPr>
        <w:t xml:space="preserve"> Кыргыз Республикасынын Министрлер Кабинетинин токтомунун долбоору менен </w:t>
      </w:r>
      <w:r>
        <w:rPr>
          <w:rFonts w:ascii="Times New Roman" w:hAnsi="Times New Roman"/>
          <w:sz w:val="28"/>
          <w:szCs w:val="28"/>
          <w:lang w:val="ky-KG"/>
        </w:rPr>
        <w:t>«</w:t>
      </w:r>
      <w:r w:rsidRPr="008024CC">
        <w:rPr>
          <w:rFonts w:ascii="Times New Roman" w:hAnsi="Times New Roman"/>
          <w:sz w:val="28"/>
          <w:szCs w:val="28"/>
          <w:lang w:val="ky-KG"/>
        </w:rPr>
        <w:t>Дарылоо-алдын алуу уюмдарына карата санитардык-эпидемиологиялык талаптар</w:t>
      </w:r>
      <w:r>
        <w:rPr>
          <w:rFonts w:ascii="Times New Roman" w:hAnsi="Times New Roman"/>
          <w:sz w:val="28"/>
          <w:szCs w:val="28"/>
          <w:lang w:val="ky-KG"/>
        </w:rPr>
        <w:t>»</w:t>
      </w:r>
      <w:r w:rsidRPr="008024CC">
        <w:rPr>
          <w:rFonts w:ascii="Times New Roman" w:hAnsi="Times New Roman"/>
          <w:sz w:val="28"/>
          <w:szCs w:val="28"/>
          <w:lang w:val="ky-KG"/>
        </w:rPr>
        <w:t xml:space="preserve"> санитардык-эпидемиологиялык эрежелерине жана ченемдерине (13-тиркеме) өзгөртүүлөрдү киргизүү каралган. Кыргыз Республикасынын Министрлер Кабинетинин иштелип чыккан токтомунун долбоорунун максаты инфекциялык ооруларды дарылоодо, атап айтканда кургак учукту айыктырууда, гемодиализ кызматтарын көрсөтүүдө саламаттык сактоо уюмдарынын ишин жөнгө салуучу ченемдик укуктук актыларды өркүндөтүү болуп саналат. </w:t>
      </w:r>
    </w:p>
    <w:p w:rsidR="000C3066" w:rsidRPr="008024CC" w:rsidRDefault="000C3066" w:rsidP="000C3066">
      <w:pPr>
        <w:pStyle w:val="a3"/>
        <w:numPr>
          <w:ilvl w:val="0"/>
          <w:numId w:val="1"/>
        </w:numPr>
        <w:tabs>
          <w:tab w:val="left" w:pos="142"/>
        </w:tabs>
        <w:spacing w:after="0" w:line="240" w:lineRule="auto"/>
        <w:ind w:left="0" w:right="283" w:firstLine="709"/>
        <w:rPr>
          <w:b/>
          <w:bCs/>
          <w:sz w:val="28"/>
          <w:szCs w:val="28"/>
          <w:lang w:val="ky-KG"/>
        </w:rPr>
      </w:pPr>
      <w:r w:rsidRPr="008024CC">
        <w:rPr>
          <w:b/>
          <w:bCs/>
          <w:sz w:val="28"/>
          <w:szCs w:val="28"/>
          <w:lang w:val="ky-KG"/>
        </w:rPr>
        <w:t>Баяндоо бөлүгү</w:t>
      </w:r>
    </w:p>
    <w:p w:rsidR="000C3066" w:rsidRPr="008024CC" w:rsidRDefault="000C3066" w:rsidP="000C3066">
      <w:pPr>
        <w:pStyle w:val="tktekst"/>
        <w:shd w:val="clear" w:color="auto" w:fill="FFFFFF"/>
        <w:spacing w:before="0" w:beforeAutospacing="0" w:after="0" w:afterAutospacing="0"/>
        <w:ind w:right="283" w:firstLine="709"/>
        <w:jc w:val="both"/>
        <w:rPr>
          <w:sz w:val="28"/>
          <w:szCs w:val="28"/>
          <w:lang w:val="ky-KG"/>
        </w:rPr>
      </w:pPr>
      <w:r w:rsidRPr="008024CC">
        <w:rPr>
          <w:sz w:val="28"/>
          <w:szCs w:val="28"/>
          <w:lang w:val="ky-KG"/>
        </w:rPr>
        <w:t>Кургак учук оорусу инфекциялык оору болуп саналат жана аны инфекция түшүнүгүнөн чыгарып салуу текстти түшүнүүдө кыйынчылык  жаратып жана түшүнбөстүктөрдү жаратууда. Долбоор менен түшүнбөстүк менен байланышкан бул кыйынчылыктарды четтетүү жана ченемдерди илимий маалыматтарга ылайык келтирүү сунушталат.</w:t>
      </w:r>
    </w:p>
    <w:p w:rsidR="000C3066" w:rsidRPr="008024CC" w:rsidRDefault="000C3066" w:rsidP="000C3066">
      <w:pPr>
        <w:pStyle w:val="tktekst"/>
        <w:shd w:val="clear" w:color="auto" w:fill="FFFFFF"/>
        <w:spacing w:before="0" w:beforeAutospacing="0" w:after="0" w:afterAutospacing="0"/>
        <w:ind w:right="283" w:firstLine="709"/>
        <w:jc w:val="both"/>
        <w:rPr>
          <w:sz w:val="28"/>
          <w:szCs w:val="28"/>
          <w:lang w:val="ky-KG"/>
        </w:rPr>
      </w:pPr>
      <w:r w:rsidRPr="008024CC">
        <w:rPr>
          <w:sz w:val="28"/>
          <w:szCs w:val="28"/>
          <w:lang w:val="ky-KG"/>
        </w:rPr>
        <w:t>Алсак, кургак учуктун симптомдору аныкталган оорулуу адам хирургиялык беткап тагынуу менен дарыгерге жөнөтүлөт. Ошол эле учурда какырыктын сүртүндүсүн микроскопиялык изилдөөдө кургак учуктун козгогуч бактериялары аныкталбайт (аларга кургак учук (БК-) диагнозу коюлат), демек алар айлана-чөйрөгө кургак учук таякчасын чыгарбайт дегенди билдирет. Мындай бейтапты амбулатордук деңгээлде баштапкы медициналык-санитардык жардам уюмунда дарыласа болот, ал көзөмөлгө алынган дарылоо үчүн өзүнчө бөлмөдө тейленет.</w:t>
      </w:r>
    </w:p>
    <w:p w:rsidR="000C3066" w:rsidRPr="008024CC" w:rsidRDefault="000C3066" w:rsidP="000C3066">
      <w:pPr>
        <w:pStyle w:val="tktekst"/>
        <w:shd w:val="clear" w:color="auto" w:fill="FFFFFF"/>
        <w:spacing w:before="0" w:beforeAutospacing="0" w:after="0" w:afterAutospacing="0"/>
        <w:ind w:right="283" w:firstLine="709"/>
        <w:jc w:val="both"/>
        <w:rPr>
          <w:sz w:val="28"/>
          <w:szCs w:val="28"/>
          <w:lang w:val="ky-KG"/>
        </w:rPr>
      </w:pPr>
      <w:r w:rsidRPr="008024CC">
        <w:rPr>
          <w:sz w:val="28"/>
          <w:szCs w:val="28"/>
          <w:lang w:val="ky-KG"/>
        </w:rPr>
        <w:t>Бул бейтаптар жугуштуу эмес жана коомчулукка коркунуч туудурбайт.</w:t>
      </w:r>
    </w:p>
    <w:p w:rsidR="000C3066" w:rsidRPr="008024CC" w:rsidRDefault="000C3066" w:rsidP="000C3066">
      <w:pPr>
        <w:pStyle w:val="tktekst"/>
        <w:shd w:val="clear" w:color="auto" w:fill="FFFFFF"/>
        <w:spacing w:before="0" w:beforeAutospacing="0" w:after="0" w:afterAutospacing="0"/>
        <w:ind w:firstLine="709"/>
        <w:jc w:val="both"/>
        <w:rPr>
          <w:sz w:val="28"/>
          <w:szCs w:val="28"/>
          <w:lang w:val="ky-KG"/>
        </w:rPr>
      </w:pPr>
      <w:r w:rsidRPr="008024CC">
        <w:rPr>
          <w:sz w:val="28"/>
          <w:szCs w:val="28"/>
          <w:lang w:val="ky-KG"/>
        </w:rPr>
        <w:t>Ушул себептен улам, аларды саламаттык сактоо уюмдарына кабыл алуу үчүн өзүнчө киргизүү же кыймылын чектөө талап кылынбайт.</w:t>
      </w:r>
    </w:p>
    <w:p w:rsidR="000C3066" w:rsidRPr="008024CC" w:rsidRDefault="000C3066" w:rsidP="000C3066">
      <w:pPr>
        <w:pStyle w:val="tktekst"/>
        <w:shd w:val="clear" w:color="auto" w:fill="FFFFFF"/>
        <w:spacing w:before="0" w:beforeAutospacing="0" w:after="0" w:afterAutospacing="0"/>
        <w:ind w:firstLine="709"/>
        <w:jc w:val="both"/>
        <w:rPr>
          <w:color w:val="000000"/>
          <w:sz w:val="28"/>
          <w:szCs w:val="28"/>
          <w:lang w:val="ky-KG"/>
        </w:rPr>
      </w:pPr>
      <w:r w:rsidRPr="008024CC">
        <w:rPr>
          <w:color w:val="000000"/>
          <w:sz w:val="28"/>
          <w:szCs w:val="28"/>
          <w:lang w:val="ky-KG"/>
        </w:rPr>
        <w:t>Инфекцияны сыртка чыгарбаган кургак учук менен ооруган адам (BK-) калкка коркунуч туудурбайт, ошондуктан анын жалпы медициналык мекемеге баруусун чектеген эрежелер илимий далилдерге карама-каршы келет, анын үстүнө, азыркы учурда мындай бейтаптарды дарылоо ДСУнун сунушу боюнча амбулатордук деңгээлде жүргүзүлөт, ушуга байланыштуу бул эрежелерди жоюу сунушталууда.</w:t>
      </w:r>
    </w:p>
    <w:p w:rsidR="000C3066" w:rsidRPr="008024CC" w:rsidRDefault="000C3066" w:rsidP="000C3066">
      <w:pPr>
        <w:pStyle w:val="tktekst"/>
        <w:shd w:val="clear" w:color="auto" w:fill="FFFFFF"/>
        <w:spacing w:before="0" w:beforeAutospacing="0" w:after="0" w:afterAutospacing="0"/>
        <w:ind w:firstLine="709"/>
        <w:jc w:val="both"/>
        <w:rPr>
          <w:color w:val="000000"/>
          <w:sz w:val="28"/>
          <w:szCs w:val="28"/>
          <w:lang w:val="ky-KG"/>
        </w:rPr>
      </w:pPr>
      <w:r w:rsidRPr="008024CC">
        <w:rPr>
          <w:color w:val="000000"/>
          <w:sz w:val="28"/>
          <w:szCs w:val="28"/>
          <w:lang w:val="ky-KG"/>
        </w:rPr>
        <w:lastRenderedPageBreak/>
        <w:t>Сунушталган өзгөртүүлөр ДСУнун сунуштарынын негизинде кургак учукту дарылоонун акыркы илимий далилдерине негизделген.</w:t>
      </w:r>
    </w:p>
    <w:p w:rsidR="000C3066" w:rsidRPr="008024CC" w:rsidRDefault="000C3066" w:rsidP="000C3066">
      <w:pPr>
        <w:pStyle w:val="a3"/>
        <w:tabs>
          <w:tab w:val="left" w:pos="142"/>
        </w:tabs>
        <w:spacing w:after="0" w:line="240" w:lineRule="auto"/>
        <w:ind w:left="0" w:firstLine="709"/>
        <w:jc w:val="both"/>
        <w:rPr>
          <w:sz w:val="28"/>
          <w:szCs w:val="28"/>
          <w:lang w:val="ky-KG"/>
        </w:rPr>
      </w:pPr>
      <w:r w:rsidRPr="008024CC">
        <w:rPr>
          <w:sz w:val="28"/>
          <w:szCs w:val="28"/>
          <w:lang w:val="ky-KG"/>
        </w:rPr>
        <w:t>Кыргыз Республикасында 41 гемодиализ борбору бар (3 мамлекеттик, 38 жеке менчик), аларда 2008 бейтап гемодиализ кызматын алат.</w:t>
      </w:r>
    </w:p>
    <w:p w:rsidR="000C3066" w:rsidRPr="008024CC" w:rsidRDefault="000C3066" w:rsidP="000C3066">
      <w:pPr>
        <w:pStyle w:val="a3"/>
        <w:tabs>
          <w:tab w:val="left" w:pos="142"/>
        </w:tabs>
        <w:spacing w:after="0" w:line="240" w:lineRule="auto"/>
        <w:ind w:left="0" w:firstLine="709"/>
        <w:jc w:val="both"/>
        <w:rPr>
          <w:sz w:val="28"/>
          <w:szCs w:val="28"/>
          <w:lang w:val="ky-KG"/>
        </w:rPr>
      </w:pPr>
      <w:r w:rsidRPr="008024CC">
        <w:rPr>
          <w:sz w:val="28"/>
          <w:szCs w:val="28"/>
          <w:lang w:val="ky-KG"/>
        </w:rPr>
        <w:t>Бүгүнкү күндө гемодиализдик жардам өнөкөт бөйрөк жетишсиздиги менен ооруган бейтаптар үчүн активдүү колдонулат, алардын саны көбөйүүдө. Кыргызстанда гемодиализдик жардам чөйрөсүндөгү ченемдик-укуктук документтер мындан 5-10 жылдан ашык мурда кабыл алынган жана технологиялардын өнүгүшүн жана эл аралык тажрыйбаны эске алуу менен кайра карап чыгууну талап кылат. Гемодиализдик жардамдын өзгөчө актуалдуулугун эске алуу менен ченемдик укуктук базаны өркүндөтүү зарыл, атап айтканда гемодиализге колдонулуучу сууга, өндүрүштүк контролго карата санитардык-эпидемиологиялык талаптарды күчөтүү, менчигинин түрүнө карабастан гемодиализ борборлорунун жоопкерчилигин жогорулатуу керек. Акыркы эки жылда гемодиализ бөлүмдөрүнө айрым талаптарды жиктөө жана/же тактоо боюнча мамлекеттик органдардан, ошондой эле жеке менчик түрүндөгү медициналык уюмдардан бир катар даттануулар жана сунуштар келип түшкөн.</w:t>
      </w:r>
    </w:p>
    <w:p w:rsidR="000C3066" w:rsidRPr="008024CC" w:rsidRDefault="000C3066" w:rsidP="000C3066">
      <w:pPr>
        <w:pStyle w:val="a3"/>
        <w:tabs>
          <w:tab w:val="left" w:pos="142"/>
        </w:tabs>
        <w:spacing w:after="0" w:line="240" w:lineRule="auto"/>
        <w:ind w:left="0" w:firstLine="709"/>
        <w:jc w:val="both"/>
        <w:rPr>
          <w:rFonts w:eastAsiaTheme="minorEastAsia"/>
          <w:bCs/>
          <w:sz w:val="28"/>
          <w:szCs w:val="28"/>
          <w:lang w:val="ky-KG"/>
        </w:rPr>
      </w:pPr>
      <w:r w:rsidRPr="008024CC">
        <w:rPr>
          <w:sz w:val="28"/>
          <w:szCs w:val="28"/>
          <w:lang w:val="ky-KG"/>
        </w:rPr>
        <w:t>Мындан тышкары, республикада Кыргыз Республикасынын Саламаттык сактоо министрлигинин ведомстволук буйруктары, КМС МАМСТ Р 52556:2022 «Гемодиализ үчүн суу. Техникалык шарттар</w:t>
      </w:r>
      <w:r>
        <w:rPr>
          <w:sz w:val="28"/>
          <w:szCs w:val="28"/>
          <w:lang w:val="ky-KG"/>
        </w:rPr>
        <w:t>»</w:t>
      </w:r>
      <w:r w:rsidRPr="008024CC">
        <w:rPr>
          <w:sz w:val="28"/>
          <w:szCs w:val="28"/>
          <w:lang w:val="ky-KG"/>
        </w:rPr>
        <w:t xml:space="preserve"> сыяктуу бир катар документтер колдонулуп келет, аларды дагы Кыргыз Республикасынын Өкмөтүнүн 2016-жылдын 11-апрелиндеги № 201 </w:t>
      </w:r>
      <w:r>
        <w:rPr>
          <w:sz w:val="28"/>
          <w:szCs w:val="28"/>
          <w:lang w:val="ky-KG"/>
        </w:rPr>
        <w:t>«</w:t>
      </w:r>
      <w:r w:rsidRPr="008024CC">
        <w:rPr>
          <w:sz w:val="28"/>
          <w:szCs w:val="28"/>
          <w:lang w:val="ky-KG"/>
        </w:rPr>
        <w:t>Коомдук саламаттык сактоо жаатындагы актыларды бекитүү жөнүндө</w:t>
      </w:r>
      <w:r>
        <w:rPr>
          <w:sz w:val="28"/>
          <w:szCs w:val="28"/>
          <w:lang w:val="ky-KG"/>
        </w:rPr>
        <w:t>»</w:t>
      </w:r>
      <w:r w:rsidRPr="008024CC">
        <w:rPr>
          <w:sz w:val="28"/>
          <w:szCs w:val="28"/>
          <w:lang w:val="ky-KG"/>
        </w:rPr>
        <w:t xml:space="preserve"> токтому менен бекитилген </w:t>
      </w:r>
      <w:r>
        <w:rPr>
          <w:sz w:val="28"/>
          <w:szCs w:val="28"/>
          <w:lang w:val="ky-KG"/>
        </w:rPr>
        <w:t>«</w:t>
      </w:r>
      <w:r w:rsidRPr="008024CC">
        <w:rPr>
          <w:sz w:val="28"/>
          <w:szCs w:val="28"/>
          <w:lang w:val="ky-KG"/>
        </w:rPr>
        <w:t>Дарылоо-алдын алуу уюмдарына карата санитардык-эпидемиологиялык талаптар</w:t>
      </w:r>
      <w:r>
        <w:rPr>
          <w:sz w:val="28"/>
          <w:szCs w:val="28"/>
          <w:lang w:val="ky-KG"/>
        </w:rPr>
        <w:t>»</w:t>
      </w:r>
      <w:r w:rsidRPr="008024CC">
        <w:rPr>
          <w:sz w:val="28"/>
          <w:szCs w:val="28"/>
          <w:lang w:val="ky-KG"/>
        </w:rPr>
        <w:t xml:space="preserve"> санитардык-эпидемиологиялык эрежелери жана ченемдерине шайкеш келтирүү зарыл</w:t>
      </w:r>
      <w:r w:rsidRPr="008024CC">
        <w:rPr>
          <w:rFonts w:eastAsiaTheme="minorEastAsia"/>
          <w:bCs/>
          <w:sz w:val="28"/>
          <w:szCs w:val="28"/>
          <w:lang w:val="ky-KG"/>
        </w:rPr>
        <w:t xml:space="preserve">. </w:t>
      </w:r>
    </w:p>
    <w:p w:rsidR="00902358" w:rsidRPr="000C3066" w:rsidRDefault="00902358" w:rsidP="00902358">
      <w:pPr>
        <w:pStyle w:val="a5"/>
        <w:spacing w:line="322" w:lineRule="exact"/>
        <w:ind w:left="14" w:right="14" w:firstLine="706"/>
        <w:jc w:val="both"/>
        <w:rPr>
          <w:b/>
          <w:bCs/>
          <w:sz w:val="28"/>
          <w:szCs w:val="28"/>
          <w:lang w:val="ky-KG"/>
        </w:rPr>
      </w:pPr>
      <w:r w:rsidRPr="000C3066">
        <w:rPr>
          <w:sz w:val="28"/>
          <w:szCs w:val="28"/>
          <w:lang w:val="ky-KG"/>
        </w:rPr>
        <w:t xml:space="preserve">3. </w:t>
      </w:r>
      <w:r w:rsidR="00DB6D14" w:rsidRPr="006D5D52">
        <w:rPr>
          <w:b/>
          <w:sz w:val="28"/>
          <w:szCs w:val="28"/>
          <w:shd w:val="clear" w:color="auto" w:fill="FFFFFF"/>
          <w:lang w:val="ky-KG"/>
        </w:rPr>
        <w:t>Мүмкүн болуучу социалдык, экономикалык, укуктук, укук коргоочулук, гендердик, экологиялык, коррупциялык кесепеттердин божомолдору</w:t>
      </w:r>
    </w:p>
    <w:p w:rsidR="00DB6D14" w:rsidRPr="006D5D52" w:rsidRDefault="00DB6D14" w:rsidP="006D5D52">
      <w:pPr>
        <w:pStyle w:val="a6"/>
        <w:ind w:firstLine="709"/>
        <w:jc w:val="both"/>
        <w:rPr>
          <w:rFonts w:ascii="Times New Roman" w:eastAsia="Times New Roman" w:hAnsi="Times New Roman" w:cs="Times New Roman"/>
          <w:sz w:val="28"/>
          <w:szCs w:val="28"/>
          <w:lang w:val="ky-KG"/>
        </w:rPr>
      </w:pPr>
      <w:r w:rsidRPr="006D5D52">
        <w:rPr>
          <w:rFonts w:ascii="Times New Roman" w:eastAsia="Times New Roman" w:hAnsi="Times New Roman" w:cs="Times New Roman"/>
          <w:sz w:val="28"/>
          <w:szCs w:val="28"/>
          <w:shd w:val="clear" w:color="auto" w:fill="FFFFFF"/>
          <w:lang w:val="ky-KG"/>
        </w:rPr>
        <w:t>Ушул токтомдун долбоору терс социалдык, экономикалык, укуктук, укук коргоочулук, гендердик, экологиялык, коррупциялык кесепеттерге алып келген нормаларды камтыбайт.</w:t>
      </w:r>
      <w:r w:rsidRPr="006D5D52">
        <w:rPr>
          <w:rFonts w:ascii="Times New Roman" w:eastAsia="Times New Roman" w:hAnsi="Times New Roman" w:cs="Times New Roman"/>
          <w:sz w:val="28"/>
          <w:szCs w:val="28"/>
          <w:lang w:val="ky-KG"/>
        </w:rPr>
        <w:t xml:space="preserve"> </w:t>
      </w:r>
    </w:p>
    <w:p w:rsidR="00902358" w:rsidRPr="006D5D52" w:rsidRDefault="00902358" w:rsidP="00902358">
      <w:pPr>
        <w:spacing w:after="0" w:line="240" w:lineRule="auto"/>
        <w:ind w:firstLine="709"/>
        <w:jc w:val="both"/>
        <w:rPr>
          <w:rFonts w:ascii="Times New Roman" w:hAnsi="Times New Roman"/>
          <w:b/>
          <w:sz w:val="28"/>
          <w:szCs w:val="28"/>
          <w:lang w:val="ky-KG"/>
        </w:rPr>
      </w:pPr>
      <w:r w:rsidRPr="006D5D52">
        <w:rPr>
          <w:rFonts w:ascii="Times New Roman" w:hAnsi="Times New Roman"/>
          <w:b/>
          <w:sz w:val="28"/>
          <w:szCs w:val="28"/>
          <w:lang w:val="ky-KG"/>
        </w:rPr>
        <w:t xml:space="preserve">4. </w:t>
      </w:r>
      <w:r w:rsidR="00DB6D14" w:rsidRPr="006D5D52">
        <w:rPr>
          <w:rFonts w:ascii="Times New Roman" w:hAnsi="Times New Roman"/>
          <w:b/>
          <w:sz w:val="28"/>
          <w:szCs w:val="28"/>
          <w:lang w:val="ky-KG"/>
        </w:rPr>
        <w:t>Коомдук талкуунун жыйынтыктары жөнүндө маалымат</w:t>
      </w:r>
    </w:p>
    <w:p w:rsidR="000C3066" w:rsidRPr="008024CC" w:rsidRDefault="000C3066" w:rsidP="000C3066">
      <w:pPr>
        <w:tabs>
          <w:tab w:val="left" w:pos="142"/>
        </w:tabs>
        <w:suppressAutoHyphens/>
        <w:spacing w:after="0" w:line="240" w:lineRule="auto"/>
        <w:ind w:firstLine="709"/>
        <w:jc w:val="both"/>
        <w:rPr>
          <w:rFonts w:ascii="Times New Roman" w:eastAsia="Calibri" w:hAnsi="Times New Roman"/>
          <w:sz w:val="28"/>
          <w:szCs w:val="28"/>
          <w:lang w:val="ky-KG" w:eastAsia="ar-SA"/>
        </w:rPr>
      </w:pPr>
      <w:r w:rsidRPr="008024CC">
        <w:rPr>
          <w:rFonts w:ascii="Times New Roman" w:eastAsia="Calibri" w:hAnsi="Times New Roman"/>
          <w:sz w:val="28"/>
          <w:szCs w:val="28"/>
          <w:lang w:val="ky-KG" w:eastAsia="ar-SA"/>
        </w:rPr>
        <w:t xml:space="preserve">«Кыргыз Республикасынын ченемдик укуктук актылары жөнүндө» Кыргыз Республикасынын Мыйзамынын 22-беренесине ылайык коомдук талкуулоо жол-жоболорун өткөрүү үчүн </w:t>
      </w:r>
      <w:r w:rsidRPr="008024CC">
        <w:rPr>
          <w:rFonts w:ascii="Times New Roman" w:hAnsi="Times New Roman"/>
          <w:sz w:val="28"/>
          <w:szCs w:val="28"/>
          <w:lang w:val="ky-KG"/>
        </w:rPr>
        <w:t>Кыргыз Республикасынын Өкмөтүнүн 2016-жылдын 11-апрелиндеги № 201 «Коомдук саламаттык сактоо жаатындагы актыларды бекитүү жөнүндө» токтомуна өзгөртүүлөрдү киргизүү тууралуу</w:t>
      </w:r>
      <w:r>
        <w:rPr>
          <w:rFonts w:ascii="Times New Roman" w:hAnsi="Times New Roman"/>
          <w:sz w:val="28"/>
          <w:szCs w:val="28"/>
          <w:lang w:val="ky-KG"/>
        </w:rPr>
        <w:t>»</w:t>
      </w:r>
      <w:r w:rsidRPr="008024CC">
        <w:rPr>
          <w:rFonts w:ascii="Times New Roman" w:hAnsi="Times New Roman"/>
          <w:sz w:val="28"/>
          <w:szCs w:val="28"/>
          <w:lang w:val="ky-KG"/>
        </w:rPr>
        <w:t xml:space="preserve"> Кыргыз Республикасынын Министрлер Кабинетинин токтомунун долбоору </w:t>
      </w:r>
      <w:r w:rsidRPr="00B02BBE">
        <w:rPr>
          <w:rFonts w:ascii="Times New Roman" w:hAnsi="Times New Roman"/>
          <w:sz w:val="28"/>
          <w:szCs w:val="28"/>
          <w:lang w:val="ky-KG"/>
        </w:rPr>
        <w:t xml:space="preserve">коомчулук менен тааныштыруу жана сын-пикирлерди жана сунуштарды алуу үчүн </w:t>
      </w:r>
      <w:r w:rsidR="00B02BBE" w:rsidRPr="00B02BBE">
        <w:rPr>
          <w:rFonts w:ascii="Times New Roman" w:eastAsia="Calibri" w:hAnsi="Times New Roman"/>
          <w:sz w:val="28"/>
          <w:szCs w:val="28"/>
          <w:lang w:val="ky-KG" w:eastAsia="ar-SA"/>
        </w:rPr>
        <w:t>11</w:t>
      </w:r>
      <w:r w:rsidRPr="00B02BBE">
        <w:rPr>
          <w:rFonts w:ascii="Times New Roman" w:eastAsia="Calibri" w:hAnsi="Times New Roman"/>
          <w:sz w:val="28"/>
          <w:szCs w:val="28"/>
          <w:lang w:val="ky-KG" w:eastAsia="ar-SA"/>
        </w:rPr>
        <w:t>.0</w:t>
      </w:r>
      <w:r w:rsidR="00B02BBE" w:rsidRPr="00B02BBE">
        <w:rPr>
          <w:rFonts w:ascii="Times New Roman" w:eastAsia="Calibri" w:hAnsi="Times New Roman"/>
          <w:sz w:val="28"/>
          <w:szCs w:val="28"/>
          <w:lang w:val="ky-KG" w:eastAsia="ar-SA"/>
        </w:rPr>
        <w:t>6</w:t>
      </w:r>
      <w:r w:rsidRPr="00B02BBE">
        <w:rPr>
          <w:rFonts w:ascii="Times New Roman" w:eastAsia="Calibri" w:hAnsi="Times New Roman"/>
          <w:sz w:val="28"/>
          <w:szCs w:val="28"/>
          <w:lang w:val="ky-KG" w:eastAsia="ar-SA"/>
        </w:rPr>
        <w:t>.2022-</w:t>
      </w:r>
      <w:r w:rsidRPr="008024CC">
        <w:rPr>
          <w:rFonts w:ascii="Times New Roman" w:eastAsia="Calibri" w:hAnsi="Times New Roman"/>
          <w:sz w:val="28"/>
          <w:szCs w:val="28"/>
          <w:lang w:val="ky-KG" w:eastAsia="ar-SA"/>
        </w:rPr>
        <w:t xml:space="preserve">жылы Кыргыз Республикасынын Саламаттык сактоо министрлигинин расмий сайтына жана </w:t>
      </w:r>
      <w:r w:rsidRPr="008024CC">
        <w:rPr>
          <w:rFonts w:ascii="Times New Roman" w:eastAsia="Calibri" w:hAnsi="Times New Roman"/>
          <w:sz w:val="28"/>
          <w:szCs w:val="28"/>
          <w:shd w:val="clear" w:color="auto" w:fill="FFFFFF"/>
          <w:lang w:val="ky-KG" w:eastAsia="ar-SA"/>
        </w:rPr>
        <w:t xml:space="preserve">Кыргыз Республикасынын Саламаттык сактоо министрлигинин Оорулардын алдын алуу жана мамлекеттик санитардык-эпидемиологиялык көзөмөл </w:t>
      </w:r>
      <w:r w:rsidRPr="008024CC">
        <w:rPr>
          <w:rFonts w:ascii="Times New Roman" w:eastAsia="Calibri" w:hAnsi="Times New Roman"/>
          <w:sz w:val="28"/>
          <w:szCs w:val="28"/>
          <w:shd w:val="clear" w:color="auto" w:fill="FFFFFF"/>
          <w:lang w:val="ky-KG" w:eastAsia="ar-SA"/>
        </w:rPr>
        <w:lastRenderedPageBreak/>
        <w:t>департаменти</w:t>
      </w:r>
      <w:r w:rsidRPr="008024CC">
        <w:rPr>
          <w:rFonts w:ascii="Times New Roman" w:eastAsia="Calibri" w:hAnsi="Times New Roman"/>
          <w:sz w:val="28"/>
          <w:szCs w:val="28"/>
          <w:lang w:val="ky-KG" w:eastAsia="ar-SA"/>
        </w:rPr>
        <w:t xml:space="preserve">нин расмий сайтына жана Кыргыз Республикасынын ченемдик укуктук актыларынын </w:t>
      </w:r>
      <w:r w:rsidRPr="00B02BBE">
        <w:rPr>
          <w:rFonts w:ascii="Times New Roman" w:eastAsia="Calibri" w:hAnsi="Times New Roman"/>
          <w:sz w:val="28"/>
          <w:szCs w:val="28"/>
          <w:lang w:val="ky-KG" w:eastAsia="ar-SA"/>
        </w:rPr>
        <w:t xml:space="preserve">долбоорлорун коомдук талкуулоо үчүн бирдиктүү порталынын сайтына, ошондой эле </w:t>
      </w:r>
      <w:r w:rsidR="00B02BBE" w:rsidRPr="00B02BBE">
        <w:rPr>
          <w:rFonts w:ascii="Times New Roman" w:eastAsia="Calibri" w:hAnsi="Times New Roman"/>
          <w:sz w:val="28"/>
          <w:szCs w:val="28"/>
          <w:lang w:val="ky-KG" w:eastAsia="ar-SA"/>
        </w:rPr>
        <w:t>1</w:t>
      </w:r>
      <w:r w:rsidRPr="00B02BBE">
        <w:rPr>
          <w:rFonts w:ascii="Times New Roman" w:eastAsia="Calibri" w:hAnsi="Times New Roman"/>
          <w:sz w:val="28"/>
          <w:szCs w:val="28"/>
          <w:lang w:val="ky-KG" w:eastAsia="ar-SA"/>
        </w:rPr>
        <w:t>6.0</w:t>
      </w:r>
      <w:r w:rsidR="00B02BBE" w:rsidRPr="00B02BBE">
        <w:rPr>
          <w:rFonts w:ascii="Times New Roman" w:eastAsia="Calibri" w:hAnsi="Times New Roman"/>
          <w:sz w:val="28"/>
          <w:szCs w:val="28"/>
          <w:lang w:val="ky-KG" w:eastAsia="ar-SA"/>
        </w:rPr>
        <w:t>6</w:t>
      </w:r>
      <w:r w:rsidRPr="00B02BBE">
        <w:rPr>
          <w:rFonts w:ascii="Times New Roman" w:eastAsia="Calibri" w:hAnsi="Times New Roman"/>
          <w:sz w:val="28"/>
          <w:szCs w:val="28"/>
          <w:lang w:val="ky-KG" w:eastAsia="ar-SA"/>
        </w:rPr>
        <w:t>.2022-жылдан тартып Кыргыз Республикасынын Министрлер Кабинетинин расмий сайтына</w:t>
      </w:r>
      <w:bookmarkStart w:id="0" w:name="_GoBack"/>
      <w:bookmarkEnd w:id="0"/>
      <w:r w:rsidRPr="008024CC">
        <w:rPr>
          <w:rFonts w:ascii="Times New Roman" w:eastAsia="Calibri" w:hAnsi="Times New Roman"/>
          <w:sz w:val="28"/>
          <w:szCs w:val="28"/>
          <w:lang w:val="ky-KG" w:eastAsia="ar-SA"/>
        </w:rPr>
        <w:t xml:space="preserve"> жайгаштырылган. Коомдук талкуулоонун жыйынтыгы боюнча сунуштар жана сын-пикирлер түшкөн жок.</w:t>
      </w:r>
    </w:p>
    <w:p w:rsidR="000C3066" w:rsidRPr="008024CC" w:rsidRDefault="000C3066" w:rsidP="000C3066">
      <w:pPr>
        <w:tabs>
          <w:tab w:val="left" w:pos="142"/>
        </w:tabs>
        <w:suppressAutoHyphens/>
        <w:spacing w:after="0" w:line="240" w:lineRule="auto"/>
        <w:ind w:firstLine="709"/>
        <w:jc w:val="both"/>
        <w:rPr>
          <w:rFonts w:ascii="Times New Roman" w:eastAsia="Calibri" w:hAnsi="Times New Roman"/>
          <w:sz w:val="28"/>
          <w:szCs w:val="28"/>
          <w:lang w:val="ky-KG" w:eastAsia="ar-SA"/>
        </w:rPr>
      </w:pPr>
      <w:r w:rsidRPr="008024CC">
        <w:rPr>
          <w:rFonts w:ascii="Times New Roman" w:eastAsia="Calibri" w:hAnsi="Times New Roman"/>
          <w:sz w:val="28"/>
          <w:szCs w:val="28"/>
          <w:lang w:val="ky-KG" w:eastAsia="ar-SA"/>
        </w:rPr>
        <w:t xml:space="preserve">Бул жөнгө салуу варианты КР Саламаттыкты сактоо министрлигинин, </w:t>
      </w:r>
      <w:r w:rsidRPr="008024CC">
        <w:rPr>
          <w:rFonts w:ascii="Times New Roman" w:eastAsia="Calibri" w:hAnsi="Times New Roman"/>
          <w:sz w:val="28"/>
          <w:szCs w:val="28"/>
          <w:shd w:val="clear" w:color="auto" w:fill="FFFFFF"/>
          <w:lang w:val="ky-KG" w:eastAsia="ar-SA"/>
        </w:rPr>
        <w:t>КР Саламаттык сактоо министрлигинин Оорулардын алдын алуу жана мамлекеттик санитардык-эпидемиологиялык көзөмөл департаменти</w:t>
      </w:r>
      <w:r w:rsidRPr="008024CC">
        <w:rPr>
          <w:rFonts w:ascii="Times New Roman" w:eastAsia="Calibri" w:hAnsi="Times New Roman"/>
          <w:sz w:val="28"/>
          <w:szCs w:val="28"/>
          <w:lang w:val="ky-KG" w:eastAsia="ar-SA"/>
        </w:rPr>
        <w:t>нин аянтчасында мамлекеттик жана жеке менчик саламаттык сактоо уюмдарынын өкүлдөрү менен жолугушууда талкууланган.</w:t>
      </w:r>
    </w:p>
    <w:p w:rsidR="000C3066" w:rsidRPr="008024CC" w:rsidRDefault="000C3066" w:rsidP="000C3066">
      <w:pPr>
        <w:tabs>
          <w:tab w:val="left" w:pos="142"/>
        </w:tabs>
        <w:suppressAutoHyphens/>
        <w:spacing w:after="0" w:line="240" w:lineRule="auto"/>
        <w:ind w:firstLine="709"/>
        <w:jc w:val="both"/>
        <w:rPr>
          <w:rFonts w:ascii="Times New Roman" w:eastAsia="Calibri" w:hAnsi="Times New Roman"/>
          <w:sz w:val="28"/>
          <w:szCs w:val="28"/>
          <w:lang w:val="ky-KG" w:eastAsia="ar-SA"/>
        </w:rPr>
      </w:pPr>
      <w:r w:rsidRPr="008024CC">
        <w:rPr>
          <w:rFonts w:ascii="Times New Roman" w:eastAsia="Calibri" w:hAnsi="Times New Roman"/>
          <w:sz w:val="28"/>
          <w:szCs w:val="28"/>
          <w:lang w:val="ky-KG" w:eastAsia="ar-SA"/>
        </w:rPr>
        <w:t>Көрсөтүлгөн  ЧУА долбоорун кабыл алуу аталган кеңешмелердин (</w:t>
      </w:r>
      <w:r>
        <w:rPr>
          <w:rFonts w:ascii="Times New Roman" w:hAnsi="Times New Roman"/>
          <w:sz w:val="28"/>
          <w:szCs w:val="28"/>
          <w:lang w:val="ky-KG" w:eastAsia="ar-SA"/>
        </w:rPr>
        <w:t>19.04.2022-ж., 2</w:t>
      </w:r>
      <w:r w:rsidRPr="008024CC">
        <w:rPr>
          <w:rFonts w:ascii="Times New Roman" w:hAnsi="Times New Roman"/>
          <w:sz w:val="28"/>
          <w:szCs w:val="28"/>
          <w:lang w:val="ky-KG" w:eastAsia="ar-SA"/>
        </w:rPr>
        <w:t>4.05.2022-ж.)</w:t>
      </w:r>
      <w:r w:rsidRPr="008024CC">
        <w:rPr>
          <w:rFonts w:ascii="Times New Roman" w:eastAsia="Calibri" w:hAnsi="Times New Roman"/>
          <w:sz w:val="28"/>
          <w:szCs w:val="28"/>
          <w:lang w:val="ky-KG" w:eastAsia="ar-SA"/>
        </w:rPr>
        <w:t xml:space="preserve"> катышуучулары тарабынан колдоого алынган.</w:t>
      </w:r>
    </w:p>
    <w:p w:rsidR="00902358" w:rsidRPr="006D5D52" w:rsidRDefault="00902358" w:rsidP="00902358">
      <w:pPr>
        <w:pStyle w:val="a5"/>
        <w:spacing w:line="322" w:lineRule="exact"/>
        <w:ind w:left="14" w:right="5" w:firstLine="694"/>
        <w:rPr>
          <w:b/>
          <w:bCs/>
          <w:sz w:val="28"/>
          <w:szCs w:val="28"/>
          <w:lang w:val="ky-KG"/>
        </w:rPr>
      </w:pPr>
      <w:r w:rsidRPr="006D5D52">
        <w:rPr>
          <w:b/>
          <w:bCs/>
          <w:sz w:val="28"/>
          <w:szCs w:val="28"/>
          <w:lang w:val="ky-KG"/>
        </w:rPr>
        <w:t xml:space="preserve">5. </w:t>
      </w:r>
      <w:r w:rsidR="00DB6D14" w:rsidRPr="006D5D52">
        <w:rPr>
          <w:b/>
          <w:sz w:val="28"/>
          <w:szCs w:val="28"/>
          <w:lang w:val="ky-KG"/>
        </w:rPr>
        <w:t>Долбоордун мыйзамдарга шайкеш келүүсүн талдоо</w:t>
      </w:r>
    </w:p>
    <w:p w:rsidR="00DB6D14" w:rsidRPr="006D5D52" w:rsidRDefault="00DB6D14" w:rsidP="00DB6D14">
      <w:pPr>
        <w:pStyle w:val="a6"/>
        <w:ind w:firstLine="708"/>
        <w:jc w:val="both"/>
        <w:rPr>
          <w:rFonts w:ascii="Times New Roman" w:eastAsia="Times New Roman" w:hAnsi="Times New Roman" w:cs="Times New Roman"/>
          <w:sz w:val="28"/>
          <w:szCs w:val="28"/>
          <w:lang w:val="ky-KG"/>
        </w:rPr>
      </w:pPr>
      <w:r w:rsidRPr="006D5D52">
        <w:rPr>
          <w:rFonts w:ascii="Times New Roman" w:eastAsia="Times New Roman" w:hAnsi="Times New Roman" w:cs="Times New Roman"/>
          <w:sz w:val="28"/>
          <w:szCs w:val="28"/>
          <w:lang w:val="ky-KG"/>
        </w:rPr>
        <w:t xml:space="preserve">Сунушталган долбоор колдонуудагы мыйзамдардын, ошондой эле Кыргыз Республикасы катышуучусу болгон, белгиленген тартипте күчүнө кирген эл аралык келишимдердин ченемдерине каршы келбейт. </w:t>
      </w:r>
    </w:p>
    <w:p w:rsidR="00DB6D14" w:rsidRPr="006D5D52" w:rsidRDefault="00902358" w:rsidP="000C3066">
      <w:pPr>
        <w:pStyle w:val="a5"/>
        <w:spacing w:line="322" w:lineRule="exact"/>
        <w:ind w:left="14" w:right="5" w:firstLine="694"/>
        <w:jc w:val="both"/>
        <w:rPr>
          <w:b/>
          <w:sz w:val="28"/>
          <w:szCs w:val="28"/>
          <w:lang w:val="ky-KG"/>
        </w:rPr>
      </w:pPr>
      <w:r w:rsidRPr="006D5D52">
        <w:rPr>
          <w:sz w:val="28"/>
          <w:szCs w:val="28"/>
          <w:lang w:val="ky-KG"/>
        </w:rPr>
        <w:t xml:space="preserve"> </w:t>
      </w:r>
      <w:r w:rsidR="00366995" w:rsidRPr="00094694">
        <w:rPr>
          <w:b/>
          <w:bCs/>
          <w:sz w:val="28"/>
          <w:szCs w:val="28"/>
          <w:lang w:val="ky-KG"/>
        </w:rPr>
        <w:t xml:space="preserve">6. </w:t>
      </w:r>
      <w:r w:rsidR="00DB6D14" w:rsidRPr="006D5D52">
        <w:rPr>
          <w:b/>
          <w:sz w:val="28"/>
          <w:szCs w:val="28"/>
          <w:lang w:val="ky-KG"/>
        </w:rPr>
        <w:t xml:space="preserve">Каржылоо зарылдыгы жөнүндө маалымат </w:t>
      </w:r>
    </w:p>
    <w:p w:rsidR="00094694" w:rsidRPr="00931C60" w:rsidRDefault="00094694" w:rsidP="00094694">
      <w:pPr>
        <w:spacing w:after="0" w:line="240" w:lineRule="auto"/>
        <w:ind w:firstLine="709"/>
        <w:jc w:val="both"/>
        <w:rPr>
          <w:rFonts w:ascii="Times New Roman" w:hAnsi="Times New Roman"/>
          <w:sz w:val="28"/>
          <w:szCs w:val="28"/>
          <w:lang w:val="ky-KG"/>
        </w:rPr>
      </w:pPr>
      <w:r w:rsidRPr="00931C60">
        <w:rPr>
          <w:rFonts w:ascii="Times New Roman" w:hAnsi="Times New Roman"/>
          <w:sz w:val="28"/>
          <w:szCs w:val="28"/>
          <w:lang w:val="ky-KG"/>
        </w:rPr>
        <w:t xml:space="preserve">Кыргыз Республикасынын Министрлер Кабинетинин 2016-жылдын 11-апрелиндеги No 201 “Кыргыз Республикасынын Өкмөтүнүн 2016-жылдын 11-апрелиндеги “Калктын саламаттыгын сактоо жаатындагы актыларды бекитүү жөнүндө” токтомуна өзгөртүүлөрдү киргизүү тууралуу” токтому кабыл алынса, лабораториялык гемодиализ үчүн колдонулган суунун физикалык, химиялык жана бактериологиялык коопсуздук көрсөткүчтөрү боюнча, анын ичинде мамлекеттик санитардык-эпидемиологиялык көзөмөлдүн максаттары үчүн сыноолор талап кылынат. </w:t>
      </w:r>
    </w:p>
    <w:p w:rsidR="00094694" w:rsidRPr="00931C60" w:rsidRDefault="00094694" w:rsidP="00094694">
      <w:pPr>
        <w:spacing w:after="0" w:line="240" w:lineRule="auto"/>
        <w:ind w:firstLine="709"/>
        <w:jc w:val="both"/>
        <w:rPr>
          <w:rFonts w:ascii="Times New Roman" w:hAnsi="Times New Roman"/>
          <w:sz w:val="28"/>
          <w:szCs w:val="28"/>
          <w:lang w:val="ky-KG"/>
        </w:rPr>
      </w:pPr>
      <w:r w:rsidRPr="00931C60">
        <w:rPr>
          <w:rFonts w:ascii="Times New Roman" w:hAnsi="Times New Roman"/>
          <w:sz w:val="28"/>
          <w:szCs w:val="28"/>
          <w:lang w:val="ky-KG"/>
        </w:rPr>
        <w:t>Гемодиализ борборлору өлкөнүн бардык аймактарында жайгашкан. Бирок, учурда оорулардын алдын алуу борборлорунун жана мамлекеттик санитардык-эпидемиологиялык көзөмөлдөөнун лабораторияларынын техникалык мүмкүнчүлүктөрү чектелүү жана сунушталган суунун коопсуздугу көрсөткүчтөрүн толук көлөмдө аткарууда ар кандай мүмкүнчүлүктөргө ээ.</w:t>
      </w:r>
      <w:r w:rsidR="00931C60" w:rsidRPr="00931C60">
        <w:rPr>
          <w:rFonts w:ascii="Times New Roman" w:hAnsi="Times New Roman"/>
          <w:sz w:val="28"/>
          <w:szCs w:val="28"/>
          <w:lang w:val="ky-KG"/>
        </w:rPr>
        <w:t xml:space="preserve"> </w:t>
      </w:r>
      <w:r w:rsidRPr="00931C60">
        <w:rPr>
          <w:rFonts w:ascii="Times New Roman" w:hAnsi="Times New Roman"/>
          <w:sz w:val="28"/>
          <w:szCs w:val="28"/>
          <w:lang w:val="ky-KG"/>
        </w:rPr>
        <w:t xml:space="preserve">Керектүү 27 физикалык-химиялык жана бактериологиялык көрсөткүчтөрдүн 16сы боюнча изилдөө жүргүзүүгө болот. 10 коопсуздук индикатору жеке менчик түрүндөгү лабораторияларда жүргүзүлүшү мүмкүн, 1 индикатор (эндотоксиндердин курамы) Кыргызстанда жүргүзүлбөйт, бирок изилдөөлөр Казакстан Республикасынын Алматы шаарында жүргүзүлүшү мүмкүн. Жалпысынан 2022-жылдын июнь айына карата суунун коопсуздугун изилдөөгө жылына 386,2 миң сом керектелет (мамлекеттик лабораториялар модернизацияланышуусуна жараша, анын көлөмү кыскарат). Бул сумма төмөнкүлөрдү камтыйт: 1) менчиктин жеке түрүндөгү лабораторияда сууну изилдөөгө кеткен чыгымдар, коопсуздук көрсөткүчтөрүнө жетишпеген керектөөлөрдү жабуу - жылына 192,28 миң сом, анын ичинде КНС 12% менен, 2) лабораторияга суунун үлгүлөрүн жеткирүү мында бул изилдөө - жылына 193,92 миң сом (алдын ала транспорттук чыгымдар Кыргыз Республикасынын Өкмөтүнүн </w:t>
      </w:r>
      <w:r w:rsidRPr="00931C60">
        <w:rPr>
          <w:rFonts w:ascii="Times New Roman" w:hAnsi="Times New Roman"/>
          <w:sz w:val="28"/>
          <w:szCs w:val="28"/>
          <w:lang w:val="ky-KG"/>
        </w:rPr>
        <w:lastRenderedPageBreak/>
        <w:t>2008-жылдын 26-августундагы № 471 "Сапарлык чыгымдарды белгилөө жана алардын ордун толтуруунун тартиби жөнүндө" токтомуна ылайык эсептелет, Казакстанга изилдөө үчүн суунун үлгүлөрүн жөнөтүүнү эсепке албаганда).</w:t>
      </w:r>
    </w:p>
    <w:p w:rsidR="00902358" w:rsidRPr="006D5D52" w:rsidRDefault="00902358" w:rsidP="00902358">
      <w:pPr>
        <w:pStyle w:val="a5"/>
        <w:spacing w:line="312" w:lineRule="exact"/>
        <w:ind w:left="19" w:right="5" w:firstLine="690"/>
        <w:jc w:val="both"/>
        <w:rPr>
          <w:b/>
          <w:bCs/>
          <w:sz w:val="28"/>
          <w:szCs w:val="28"/>
          <w:lang w:val="ky-KG"/>
        </w:rPr>
      </w:pPr>
      <w:r w:rsidRPr="006D5D52">
        <w:rPr>
          <w:b/>
          <w:bCs/>
          <w:sz w:val="28"/>
          <w:szCs w:val="28"/>
          <w:lang w:val="ky-KG"/>
        </w:rPr>
        <w:t xml:space="preserve">8. </w:t>
      </w:r>
      <w:r w:rsidR="00DB6D14" w:rsidRPr="006D5D52">
        <w:rPr>
          <w:b/>
          <w:sz w:val="28"/>
          <w:szCs w:val="28"/>
          <w:lang w:val="ky-KG"/>
        </w:rPr>
        <w:t>Жөнгө салуучу таасирине талдоо жүргүзүү жөнүндө маалымат</w:t>
      </w:r>
    </w:p>
    <w:p w:rsidR="000C3066" w:rsidRPr="008024CC" w:rsidRDefault="000C3066" w:rsidP="000C3066">
      <w:pPr>
        <w:tabs>
          <w:tab w:val="left" w:pos="142"/>
        </w:tabs>
        <w:spacing w:after="0" w:line="240" w:lineRule="auto"/>
        <w:ind w:firstLine="709"/>
        <w:jc w:val="both"/>
        <w:rPr>
          <w:rFonts w:ascii="Times New Roman" w:hAnsi="Times New Roman"/>
          <w:sz w:val="28"/>
          <w:szCs w:val="28"/>
          <w:lang w:val="ky-KG"/>
        </w:rPr>
      </w:pPr>
      <w:r w:rsidRPr="008024CC">
        <w:rPr>
          <w:rFonts w:ascii="Times New Roman" w:hAnsi="Times New Roman"/>
          <w:sz w:val="28"/>
          <w:szCs w:val="28"/>
          <w:lang w:val="ky-KG"/>
        </w:rPr>
        <w:t xml:space="preserve">Сунушталган Кыргыз Республикасынын Министрлер Кабинетинин токтомунун долбоорунун жөнгө салуучу таасирине талдоо жүргүзүүгө тийиш, ал Кыргыз Республикасынын Өкмөтүнүн 2020-жылдын </w:t>
      </w:r>
      <w:r w:rsidRPr="008024CC">
        <w:rPr>
          <w:rFonts w:ascii="Times New Roman" w:hAnsi="Times New Roman"/>
          <w:sz w:val="28"/>
          <w:szCs w:val="28"/>
          <w:lang w:val="ky-KG"/>
        </w:rPr>
        <w:br/>
        <w:t>30-сентябрындагы № 504 токтому менен бекитилген Ишкердик субъекттердин ишине ченемдик укуктук актылардын жөнгө салуучу таасирин талдоо методикасына ылайык түзүлгөн жумушчу топ тарабынан өткөрүлгөн.</w:t>
      </w:r>
    </w:p>
    <w:p w:rsidR="00366995" w:rsidRPr="000C3066" w:rsidRDefault="00366995" w:rsidP="0048384D">
      <w:pPr>
        <w:tabs>
          <w:tab w:val="left" w:pos="142"/>
        </w:tabs>
        <w:spacing w:after="0" w:line="240" w:lineRule="auto"/>
        <w:ind w:firstLine="709"/>
        <w:jc w:val="both"/>
        <w:rPr>
          <w:rFonts w:ascii="Times New Roman" w:hAnsi="Times New Roman"/>
          <w:sz w:val="28"/>
          <w:szCs w:val="28"/>
          <w:lang w:val="ky-KG"/>
        </w:rPr>
      </w:pPr>
    </w:p>
    <w:p w:rsidR="00366995" w:rsidRPr="000C3066" w:rsidRDefault="00366995" w:rsidP="00BE2C19">
      <w:pPr>
        <w:spacing w:after="0" w:line="240" w:lineRule="auto"/>
        <w:ind w:firstLine="708"/>
        <w:jc w:val="both"/>
        <w:rPr>
          <w:rFonts w:ascii="Times New Roman" w:hAnsi="Times New Roman"/>
          <w:sz w:val="28"/>
          <w:szCs w:val="28"/>
          <w:lang w:val="ky-KG"/>
        </w:rPr>
      </w:pPr>
    </w:p>
    <w:p w:rsidR="00366995" w:rsidRPr="000C3066" w:rsidRDefault="00366995" w:rsidP="00BE2C19">
      <w:pPr>
        <w:spacing w:after="0" w:line="240" w:lineRule="auto"/>
        <w:ind w:firstLine="708"/>
        <w:jc w:val="both"/>
        <w:rPr>
          <w:rFonts w:ascii="Times New Roman" w:hAnsi="Times New Roman"/>
          <w:sz w:val="28"/>
          <w:szCs w:val="28"/>
          <w:lang w:val="ky-KG"/>
        </w:rPr>
      </w:pPr>
    </w:p>
    <w:p w:rsidR="000C3066" w:rsidRPr="003E5E0A" w:rsidRDefault="00DB186C" w:rsidP="000C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y-KG"/>
        </w:rPr>
      </w:pPr>
      <w:r>
        <w:rPr>
          <w:rFonts w:ascii="Times New Roman" w:hAnsi="Times New Roman"/>
          <w:b/>
          <w:sz w:val="28"/>
          <w:szCs w:val="28"/>
          <w:lang w:val="ky-KG"/>
        </w:rPr>
        <w:t>Министрдин у</w:t>
      </w:r>
      <w:r w:rsidR="000C3066" w:rsidRPr="003E5E0A">
        <w:rPr>
          <w:rFonts w:ascii="Times New Roman" w:hAnsi="Times New Roman"/>
          <w:b/>
          <w:sz w:val="28"/>
          <w:szCs w:val="28"/>
          <w:lang w:val="ky-KG"/>
        </w:rPr>
        <w:t xml:space="preserve">бактылуу </w:t>
      </w:r>
    </w:p>
    <w:p w:rsidR="000C3066" w:rsidRPr="000C3066" w:rsidRDefault="003E5E0A" w:rsidP="000C30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8"/>
          <w:szCs w:val="28"/>
          <w:lang w:val="ky-KG"/>
        </w:rPr>
      </w:pPr>
      <w:r>
        <w:rPr>
          <w:rFonts w:ascii="Times New Roman" w:hAnsi="Times New Roman"/>
          <w:b/>
          <w:sz w:val="28"/>
          <w:szCs w:val="28"/>
          <w:lang w:val="ky-KG"/>
        </w:rPr>
        <w:t>милде</w:t>
      </w:r>
      <w:r w:rsidR="000C3066" w:rsidRPr="003E5E0A">
        <w:rPr>
          <w:rFonts w:ascii="Times New Roman" w:hAnsi="Times New Roman"/>
          <w:b/>
          <w:sz w:val="28"/>
          <w:szCs w:val="28"/>
          <w:lang w:val="ky-KG"/>
        </w:rPr>
        <w:t xml:space="preserve">тин </w:t>
      </w:r>
      <w:r>
        <w:rPr>
          <w:rFonts w:ascii="Times New Roman" w:hAnsi="Times New Roman"/>
          <w:b/>
          <w:sz w:val="28"/>
          <w:szCs w:val="28"/>
          <w:lang w:val="ky-KG"/>
        </w:rPr>
        <w:t xml:space="preserve"> </w:t>
      </w:r>
      <w:r w:rsidR="000C3066" w:rsidRPr="003E5E0A">
        <w:rPr>
          <w:rFonts w:ascii="Times New Roman" w:hAnsi="Times New Roman"/>
          <w:b/>
          <w:sz w:val="28"/>
          <w:szCs w:val="28"/>
          <w:lang w:val="ky-KG"/>
        </w:rPr>
        <w:t>аткаруучу</w:t>
      </w:r>
      <w:r w:rsidR="000C3066" w:rsidRPr="003E5E0A">
        <w:rPr>
          <w:rFonts w:ascii="Times New Roman" w:hAnsi="Times New Roman"/>
          <w:sz w:val="28"/>
          <w:szCs w:val="28"/>
          <w:lang w:val="ky-KG"/>
        </w:rPr>
        <w:t xml:space="preserve">                                                            </w:t>
      </w:r>
      <w:r w:rsidR="000C3066" w:rsidRPr="000C3066">
        <w:rPr>
          <w:rFonts w:ascii="Times New Roman" w:hAnsi="Times New Roman"/>
          <w:b/>
          <w:sz w:val="28"/>
          <w:szCs w:val="28"/>
          <w:lang w:val="ky-KG"/>
        </w:rPr>
        <w:t>Ж. Касымбеков</w:t>
      </w:r>
    </w:p>
    <w:p w:rsidR="00366995" w:rsidRDefault="00366995" w:rsidP="00366995">
      <w:pPr>
        <w:ind w:left="1440" w:firstLine="720"/>
        <w:jc w:val="both"/>
        <w:rPr>
          <w:rFonts w:ascii="Times New Roman" w:hAnsi="Times New Roman"/>
          <w:b/>
          <w:bCs/>
          <w:sz w:val="28"/>
          <w:szCs w:val="24"/>
        </w:rPr>
      </w:pPr>
    </w:p>
    <w:p w:rsidR="00366995" w:rsidRDefault="00366995" w:rsidP="00366995">
      <w:pPr>
        <w:ind w:left="1440" w:firstLine="720"/>
        <w:jc w:val="both"/>
        <w:rPr>
          <w:rFonts w:ascii="Times New Roman" w:hAnsi="Times New Roman"/>
          <w:b/>
          <w:bCs/>
          <w:sz w:val="28"/>
          <w:szCs w:val="24"/>
        </w:rPr>
      </w:pPr>
    </w:p>
    <w:p w:rsidR="0078168B" w:rsidRDefault="00B02BBE"/>
    <w:sectPr w:rsidR="007816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2F3B"/>
    <w:multiLevelType w:val="hybridMultilevel"/>
    <w:tmpl w:val="3BE0610E"/>
    <w:lvl w:ilvl="0" w:tplc="0B30B4E4">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CAD6E09"/>
    <w:multiLevelType w:val="hybridMultilevel"/>
    <w:tmpl w:val="52946B66"/>
    <w:lvl w:ilvl="0" w:tplc="2DDCB21C">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95"/>
    <w:rsid w:val="00094694"/>
    <w:rsid w:val="000C3066"/>
    <w:rsid w:val="000F517B"/>
    <w:rsid w:val="00134834"/>
    <w:rsid w:val="00366995"/>
    <w:rsid w:val="003E5E0A"/>
    <w:rsid w:val="0048384D"/>
    <w:rsid w:val="00520512"/>
    <w:rsid w:val="0053240A"/>
    <w:rsid w:val="00660092"/>
    <w:rsid w:val="006D5D52"/>
    <w:rsid w:val="00863CA4"/>
    <w:rsid w:val="00902358"/>
    <w:rsid w:val="00931C60"/>
    <w:rsid w:val="00AC08F0"/>
    <w:rsid w:val="00AF6D00"/>
    <w:rsid w:val="00B02BBE"/>
    <w:rsid w:val="00BE2C19"/>
    <w:rsid w:val="00C91A52"/>
    <w:rsid w:val="00DB186C"/>
    <w:rsid w:val="00DB6D14"/>
    <w:rsid w:val="00E36809"/>
    <w:rsid w:val="00E714B0"/>
    <w:rsid w:val="00EC6E1A"/>
    <w:rsid w:val="00ED4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tktekst"/>
    <w:basedOn w:val="a"/>
    <w:rsid w:val="00366995"/>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366995"/>
    <w:pPr>
      <w:spacing w:after="160" w:line="259" w:lineRule="auto"/>
      <w:ind w:left="720"/>
      <w:contextualSpacing/>
    </w:pPr>
    <w:rPr>
      <w:rFonts w:ascii="Times New Roman" w:eastAsiaTheme="minorHAnsi" w:hAnsi="Times New Roman"/>
      <w:sz w:val="24"/>
      <w:szCs w:val="24"/>
      <w:lang w:eastAsia="en-US"/>
    </w:rPr>
  </w:style>
  <w:style w:type="paragraph" w:customStyle="1" w:styleId="tkNazvanie">
    <w:name w:val="_Название (tkNazvanie)"/>
    <w:basedOn w:val="a"/>
    <w:rsid w:val="00BE2C19"/>
    <w:pPr>
      <w:spacing w:before="400" w:after="400"/>
      <w:ind w:left="1134" w:right="1134"/>
      <w:jc w:val="center"/>
    </w:pPr>
    <w:rPr>
      <w:rFonts w:ascii="Arial" w:hAnsi="Arial" w:cs="Arial"/>
      <w:b/>
      <w:bCs/>
      <w:sz w:val="24"/>
      <w:szCs w:val="24"/>
    </w:rPr>
  </w:style>
  <w:style w:type="character" w:styleId="a4">
    <w:name w:val="Hyperlink"/>
    <w:basedOn w:val="a0"/>
    <w:uiPriority w:val="99"/>
    <w:unhideWhenUsed/>
    <w:rsid w:val="00863CA4"/>
    <w:rPr>
      <w:color w:val="0000FF" w:themeColor="hyperlink"/>
      <w:u w:val="single"/>
    </w:rPr>
  </w:style>
  <w:style w:type="paragraph" w:customStyle="1" w:styleId="a5">
    <w:name w:val="Стиль"/>
    <w:rsid w:val="0090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B6D14"/>
    <w:pPr>
      <w:spacing w:after="0" w:line="240" w:lineRule="auto"/>
    </w:pPr>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995"/>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ktekst">
    <w:name w:val="tktekst"/>
    <w:basedOn w:val="a"/>
    <w:rsid w:val="00366995"/>
    <w:pPr>
      <w:spacing w:before="100" w:beforeAutospacing="1" w:after="100" w:afterAutospacing="1" w:line="240" w:lineRule="auto"/>
    </w:pPr>
    <w:rPr>
      <w:rFonts w:ascii="Times New Roman" w:hAnsi="Times New Roman"/>
      <w:sz w:val="24"/>
      <w:szCs w:val="24"/>
    </w:rPr>
  </w:style>
  <w:style w:type="paragraph" w:styleId="a3">
    <w:name w:val="List Paragraph"/>
    <w:basedOn w:val="a"/>
    <w:uiPriority w:val="34"/>
    <w:qFormat/>
    <w:rsid w:val="00366995"/>
    <w:pPr>
      <w:spacing w:after="160" w:line="259" w:lineRule="auto"/>
      <w:ind w:left="720"/>
      <w:contextualSpacing/>
    </w:pPr>
    <w:rPr>
      <w:rFonts w:ascii="Times New Roman" w:eastAsiaTheme="minorHAnsi" w:hAnsi="Times New Roman"/>
      <w:sz w:val="24"/>
      <w:szCs w:val="24"/>
      <w:lang w:eastAsia="en-US"/>
    </w:rPr>
  </w:style>
  <w:style w:type="paragraph" w:customStyle="1" w:styleId="tkNazvanie">
    <w:name w:val="_Название (tkNazvanie)"/>
    <w:basedOn w:val="a"/>
    <w:rsid w:val="00BE2C19"/>
    <w:pPr>
      <w:spacing w:before="400" w:after="400"/>
      <w:ind w:left="1134" w:right="1134"/>
      <w:jc w:val="center"/>
    </w:pPr>
    <w:rPr>
      <w:rFonts w:ascii="Arial" w:hAnsi="Arial" w:cs="Arial"/>
      <w:b/>
      <w:bCs/>
      <w:sz w:val="24"/>
      <w:szCs w:val="24"/>
    </w:rPr>
  </w:style>
  <w:style w:type="character" w:styleId="a4">
    <w:name w:val="Hyperlink"/>
    <w:basedOn w:val="a0"/>
    <w:uiPriority w:val="99"/>
    <w:unhideWhenUsed/>
    <w:rsid w:val="00863CA4"/>
    <w:rPr>
      <w:color w:val="0000FF" w:themeColor="hyperlink"/>
      <w:u w:val="single"/>
    </w:rPr>
  </w:style>
  <w:style w:type="paragraph" w:customStyle="1" w:styleId="a5">
    <w:name w:val="Стиль"/>
    <w:rsid w:val="00902358"/>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No Spacing"/>
    <w:uiPriority w:val="1"/>
    <w:qFormat/>
    <w:rsid w:val="00DB6D14"/>
    <w:pPr>
      <w:spacing w:after="0" w:line="240" w:lineRule="auto"/>
    </w:pPr>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27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1293</Words>
  <Characters>7374</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4-каб</dc:creator>
  <cp:lastModifiedBy>4-каб</cp:lastModifiedBy>
  <cp:revision>7</cp:revision>
  <dcterms:created xsi:type="dcterms:W3CDTF">2022-05-30T04:47:00Z</dcterms:created>
  <dcterms:modified xsi:type="dcterms:W3CDTF">2022-06-10T12:05:00Z</dcterms:modified>
</cp:coreProperties>
</file>